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73"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Planning Commission</w:t>
      </w:r>
    </w:p>
    <w:p w:rsidR="00A516A7"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Minutes</w:t>
      </w:r>
    </w:p>
    <w:p w:rsidR="00A516A7" w:rsidRPr="003672F3" w:rsidRDefault="00B42355" w:rsidP="00A516A7">
      <w:pPr>
        <w:jc w:val="center"/>
        <w:rPr>
          <w:rFonts w:ascii="Times New Roman" w:hAnsi="Times New Roman" w:cs="Times New Roman"/>
          <w:b/>
        </w:rPr>
      </w:pPr>
      <w:r>
        <w:rPr>
          <w:rFonts w:ascii="Times New Roman" w:hAnsi="Times New Roman" w:cs="Times New Roman"/>
          <w:b/>
        </w:rPr>
        <w:t>June 1, 2015</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Call To Order:</w:t>
      </w:r>
      <w:r w:rsidRPr="003672F3">
        <w:rPr>
          <w:rFonts w:ascii="Times New Roman" w:hAnsi="Times New Roman" w:cs="Times New Roman"/>
          <w:b/>
        </w:rPr>
        <w:tab/>
      </w:r>
      <w:r w:rsidR="00C5485D" w:rsidRPr="003672F3">
        <w:rPr>
          <w:rFonts w:ascii="Times New Roman" w:hAnsi="Times New Roman" w:cs="Times New Roman"/>
        </w:rPr>
        <w:t>C</w:t>
      </w:r>
      <w:r w:rsidRPr="003672F3">
        <w:rPr>
          <w:rFonts w:ascii="Times New Roman" w:hAnsi="Times New Roman" w:cs="Times New Roman"/>
        </w:rPr>
        <w:t xml:space="preserve">hairman </w:t>
      </w:r>
      <w:r w:rsidR="00B42355">
        <w:rPr>
          <w:rFonts w:ascii="Times New Roman" w:hAnsi="Times New Roman" w:cs="Times New Roman"/>
        </w:rPr>
        <w:t>Darnell Moorer</w:t>
      </w:r>
      <w:r w:rsidRPr="003672F3">
        <w:rPr>
          <w:rFonts w:ascii="Times New Roman" w:hAnsi="Times New Roman" w:cs="Times New Roman"/>
        </w:rPr>
        <w:t xml:space="preserve"> called the meeting of the Planning Commission to order at </w:t>
      </w:r>
      <w:r w:rsidR="00B42355">
        <w:rPr>
          <w:rFonts w:ascii="Times New Roman" w:hAnsi="Times New Roman" w:cs="Times New Roman"/>
        </w:rPr>
        <w:t>5:00</w:t>
      </w:r>
      <w:r w:rsidRPr="003672F3">
        <w:rPr>
          <w:rFonts w:ascii="Times New Roman" w:hAnsi="Times New Roman" w:cs="Times New Roman"/>
        </w:rPr>
        <w:t xml:space="preserve"> p.m. on </w:t>
      </w:r>
      <w:r w:rsidR="00B42355">
        <w:rPr>
          <w:rFonts w:ascii="Times New Roman" w:hAnsi="Times New Roman" w:cs="Times New Roman"/>
        </w:rPr>
        <w:t>Monday, June 1</w:t>
      </w:r>
      <w:r w:rsidR="00DF6DD8" w:rsidRPr="003672F3">
        <w:rPr>
          <w:rFonts w:ascii="Times New Roman" w:hAnsi="Times New Roman" w:cs="Times New Roman"/>
        </w:rPr>
        <w:t>, 2015</w:t>
      </w:r>
      <w:r w:rsidRPr="003672F3">
        <w:rPr>
          <w:rFonts w:ascii="Times New Roman" w:hAnsi="Times New Roman" w:cs="Times New Roman"/>
        </w:rPr>
        <w:t xml:space="preserve">. </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Roll Call:</w:t>
      </w:r>
      <w:r w:rsidR="00C5485D" w:rsidRPr="003672F3">
        <w:rPr>
          <w:rFonts w:ascii="Times New Roman" w:hAnsi="Times New Roman" w:cs="Times New Roman"/>
        </w:rPr>
        <w:tab/>
      </w:r>
      <w:r w:rsidR="00B42355">
        <w:rPr>
          <w:rFonts w:ascii="Times New Roman" w:hAnsi="Times New Roman" w:cs="Times New Roman"/>
        </w:rPr>
        <w:t xml:space="preserve">Darnell Moorer, Chairman, </w:t>
      </w:r>
      <w:r w:rsidRPr="003672F3">
        <w:rPr>
          <w:rFonts w:ascii="Times New Roman" w:hAnsi="Times New Roman" w:cs="Times New Roman"/>
        </w:rPr>
        <w:t xml:space="preserve">Deverick Williams, Vice-Chairman, Don Wright, Ray Goodman and </w:t>
      </w:r>
      <w:r w:rsidR="00DF6DD8" w:rsidRPr="003672F3">
        <w:rPr>
          <w:rFonts w:ascii="Times New Roman" w:hAnsi="Times New Roman" w:cs="Times New Roman"/>
        </w:rPr>
        <w:t>Gail Brooks</w:t>
      </w:r>
      <w:r w:rsidRPr="003672F3">
        <w:rPr>
          <w:rFonts w:ascii="Times New Roman" w:hAnsi="Times New Roman" w:cs="Times New Roman"/>
        </w:rPr>
        <w:t xml:space="preserve">, Secretary.  Also present </w:t>
      </w:r>
      <w:r w:rsidR="000566A3">
        <w:rPr>
          <w:rFonts w:ascii="Times New Roman" w:hAnsi="Times New Roman" w:cs="Times New Roman"/>
        </w:rPr>
        <w:t>were</w:t>
      </w:r>
      <w:r w:rsidRPr="003672F3">
        <w:rPr>
          <w:rFonts w:ascii="Times New Roman" w:hAnsi="Times New Roman" w:cs="Times New Roman"/>
        </w:rPr>
        <w:t xml:space="preserve"> Al Wiggins, Director of Pl</w:t>
      </w:r>
      <w:r w:rsidR="00DF6DD8" w:rsidRPr="003672F3">
        <w:rPr>
          <w:rFonts w:ascii="Times New Roman" w:hAnsi="Times New Roman" w:cs="Times New Roman"/>
        </w:rPr>
        <w:t>anning, Building &amp; Zoning, Jonathan Jones, Deputy Director of Planning, Building &amp; Zoning, and Garry Felder, Planner of Planning, Building &amp; Zoning.</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Approval of Minutes:</w:t>
      </w:r>
      <w:r w:rsidRPr="003672F3">
        <w:rPr>
          <w:rFonts w:ascii="Times New Roman" w:hAnsi="Times New Roman" w:cs="Times New Roman"/>
        </w:rPr>
        <w:tab/>
      </w:r>
      <w:r w:rsidR="00B42355">
        <w:rPr>
          <w:rFonts w:ascii="Times New Roman" w:hAnsi="Times New Roman" w:cs="Times New Roman"/>
        </w:rPr>
        <w:t>Don Wright</w:t>
      </w:r>
      <w:r w:rsidRPr="003672F3">
        <w:rPr>
          <w:rFonts w:ascii="Times New Roman" w:hAnsi="Times New Roman" w:cs="Times New Roman"/>
        </w:rPr>
        <w:t xml:space="preserve"> made a motion to approve the Minutes for the </w:t>
      </w:r>
      <w:r w:rsidR="00B42355">
        <w:rPr>
          <w:rFonts w:ascii="Times New Roman" w:hAnsi="Times New Roman" w:cs="Times New Roman"/>
        </w:rPr>
        <w:t>April 15</w:t>
      </w:r>
      <w:r w:rsidRPr="003672F3">
        <w:rPr>
          <w:rFonts w:ascii="Times New Roman" w:hAnsi="Times New Roman" w:cs="Times New Roman"/>
        </w:rPr>
        <w:t>, 201</w:t>
      </w:r>
      <w:r w:rsidR="00B42355">
        <w:rPr>
          <w:rFonts w:ascii="Times New Roman" w:hAnsi="Times New Roman" w:cs="Times New Roman"/>
        </w:rPr>
        <w:t>5</w:t>
      </w:r>
      <w:r w:rsidRPr="003672F3">
        <w:rPr>
          <w:rFonts w:ascii="Times New Roman" w:hAnsi="Times New Roman" w:cs="Times New Roman"/>
        </w:rPr>
        <w:t xml:space="preserve"> meeting of the Planning Commission.  Ray Goodman seconded the motion.  Voting on the motion was unanimous.  </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Old Business:</w:t>
      </w:r>
      <w:r w:rsidRPr="003672F3">
        <w:rPr>
          <w:rFonts w:ascii="Times New Roman" w:hAnsi="Times New Roman" w:cs="Times New Roman"/>
        </w:rPr>
        <w:tab/>
        <w:t>Member</w:t>
      </w:r>
      <w:r w:rsidR="00B42355">
        <w:rPr>
          <w:rFonts w:ascii="Times New Roman" w:hAnsi="Times New Roman" w:cs="Times New Roman"/>
        </w:rPr>
        <w:t xml:space="preserve">s were provided ID badges.  </w:t>
      </w:r>
    </w:p>
    <w:p w:rsidR="00C54217" w:rsidRPr="003672F3" w:rsidRDefault="00A516A7" w:rsidP="00C5485D">
      <w:pPr>
        <w:ind w:left="2160" w:hanging="2160"/>
        <w:rPr>
          <w:rFonts w:ascii="Times New Roman" w:hAnsi="Times New Roman" w:cs="Times New Roman"/>
        </w:rPr>
      </w:pPr>
      <w:r w:rsidRPr="003672F3">
        <w:rPr>
          <w:rFonts w:ascii="Times New Roman" w:hAnsi="Times New Roman" w:cs="Times New Roman"/>
          <w:b/>
        </w:rPr>
        <w:t>New Business:</w:t>
      </w:r>
      <w:r w:rsidR="00C5485D" w:rsidRPr="003672F3">
        <w:rPr>
          <w:rFonts w:ascii="Times New Roman" w:hAnsi="Times New Roman" w:cs="Times New Roman"/>
        </w:rPr>
        <w:tab/>
      </w:r>
    </w:p>
    <w:p w:rsidR="00C54217" w:rsidRPr="003672F3" w:rsidRDefault="00C54217" w:rsidP="00C54217">
      <w:pPr>
        <w:spacing w:after="0"/>
        <w:ind w:left="2160" w:hanging="2160"/>
        <w:rPr>
          <w:rFonts w:ascii="Times New Roman" w:hAnsi="Times New Roman" w:cs="Times New Roman"/>
          <w:b/>
        </w:rPr>
      </w:pPr>
      <w:r w:rsidRPr="003672F3">
        <w:rPr>
          <w:rFonts w:ascii="Times New Roman" w:hAnsi="Times New Roman" w:cs="Times New Roman"/>
          <w:b/>
        </w:rPr>
        <w:t>Item 1</w:t>
      </w:r>
    </w:p>
    <w:p w:rsidR="00EC670E" w:rsidRPr="0066307A" w:rsidRDefault="00C54217" w:rsidP="000355E0">
      <w:pPr>
        <w:spacing w:after="0"/>
        <w:ind w:left="2160" w:hanging="2160"/>
        <w:jc w:val="both"/>
        <w:rPr>
          <w:rFonts w:ascii="Times New Roman" w:hAnsi="Times New Roman" w:cs="Times New Roman"/>
          <w:color w:val="000000"/>
        </w:rPr>
      </w:pPr>
      <w:r w:rsidRPr="003672F3">
        <w:rPr>
          <w:rFonts w:ascii="Times New Roman" w:hAnsi="Times New Roman" w:cs="Times New Roman"/>
          <w:b/>
        </w:rPr>
        <w:t>Rezoning Request:</w:t>
      </w:r>
      <w:r w:rsidRPr="003672F3">
        <w:rPr>
          <w:rFonts w:ascii="Times New Roman" w:hAnsi="Times New Roman" w:cs="Times New Roman"/>
        </w:rPr>
        <w:tab/>
      </w:r>
      <w:r w:rsidR="00EC670E" w:rsidRPr="0066307A">
        <w:rPr>
          <w:rFonts w:ascii="Times New Roman" w:hAnsi="Times New Roman" w:cs="Times New Roman"/>
        </w:rPr>
        <w:t>R</w:t>
      </w:r>
      <w:r w:rsidR="00EC670E" w:rsidRPr="0066307A">
        <w:rPr>
          <w:rFonts w:ascii="Times New Roman" w:hAnsi="Times New Roman" w:cs="Times New Roman"/>
          <w:color w:val="000000"/>
        </w:rPr>
        <w:t xml:space="preserve">ezoning of a parcel of property which is </w:t>
      </w:r>
      <w:r w:rsidR="00515DAA">
        <w:rPr>
          <w:rFonts w:ascii="Times New Roman" w:hAnsi="Times New Roman" w:cs="Times New Roman"/>
          <w:color w:val="000000"/>
        </w:rPr>
        <w:t xml:space="preserve">a </w:t>
      </w:r>
      <w:r w:rsidR="00B42355">
        <w:rPr>
          <w:rFonts w:ascii="Times New Roman" w:hAnsi="Times New Roman" w:cs="Times New Roman"/>
          <w:color w:val="000000"/>
        </w:rPr>
        <w:t xml:space="preserve">0.7382 </w:t>
      </w:r>
      <w:r w:rsidR="00515DAA">
        <w:rPr>
          <w:rFonts w:ascii="Times New Roman" w:hAnsi="Times New Roman" w:cs="Times New Roman"/>
          <w:color w:val="000000"/>
        </w:rPr>
        <w:t xml:space="preserve">acre of </w:t>
      </w:r>
      <w:r w:rsidR="00B42355">
        <w:rPr>
          <w:rFonts w:ascii="Times New Roman" w:hAnsi="Times New Roman" w:cs="Times New Roman"/>
          <w:color w:val="000000"/>
        </w:rPr>
        <w:t>unimproved lot currently owned by Central of Georgia Railway, a subsidiary of Norfolk Southern Railway.  The property is located in unincorporated Cl</w:t>
      </w:r>
      <w:r w:rsidR="00EC670E" w:rsidRPr="0066307A">
        <w:rPr>
          <w:rFonts w:ascii="Times New Roman" w:hAnsi="Times New Roman" w:cs="Times New Roman"/>
          <w:color w:val="000000"/>
        </w:rPr>
        <w:t xml:space="preserve">ayton County, </w:t>
      </w:r>
      <w:r w:rsidR="00B42355">
        <w:rPr>
          <w:rFonts w:ascii="Times New Roman" w:hAnsi="Times New Roman" w:cs="Times New Roman"/>
          <w:color w:val="000000"/>
        </w:rPr>
        <w:t xml:space="preserve">within the old Mountain View Community and situated south of the City of Forest Park City limits.  The applicant is requesting the property be rezoned from the Clayton County Light Industrial zoning classification to the City of </w:t>
      </w:r>
      <w:r w:rsidR="00EC670E" w:rsidRPr="0066307A">
        <w:rPr>
          <w:rFonts w:ascii="Times New Roman" w:hAnsi="Times New Roman" w:cs="Times New Roman"/>
          <w:color w:val="000000"/>
        </w:rPr>
        <w:t>Forest Park</w:t>
      </w:r>
      <w:r w:rsidR="00B42355">
        <w:rPr>
          <w:rFonts w:ascii="Times New Roman" w:hAnsi="Times New Roman" w:cs="Times New Roman"/>
          <w:color w:val="000000"/>
        </w:rPr>
        <w:t xml:space="preserve"> Municipal Light Industrial zoning classification.  Once the zoning is amended, annexation of said property into the City of Forest Park will be petitioned.  </w:t>
      </w:r>
      <w:r w:rsidR="00EC670E" w:rsidRPr="0066307A">
        <w:rPr>
          <w:rFonts w:ascii="Times New Roman" w:hAnsi="Times New Roman" w:cs="Times New Roman"/>
          <w:color w:val="000000"/>
        </w:rPr>
        <w:t xml:space="preserve"> </w:t>
      </w:r>
    </w:p>
    <w:p w:rsidR="00EC670E" w:rsidRPr="0066307A" w:rsidRDefault="00EC670E" w:rsidP="00EC670E">
      <w:pPr>
        <w:spacing w:after="0"/>
        <w:ind w:left="2160"/>
        <w:jc w:val="both"/>
        <w:rPr>
          <w:rFonts w:ascii="Times New Roman" w:hAnsi="Times New Roman" w:cs="Times New Roman"/>
          <w:color w:val="000000"/>
        </w:rPr>
      </w:pPr>
    </w:p>
    <w:p w:rsidR="00C54217" w:rsidRPr="0066307A" w:rsidRDefault="00EC670E" w:rsidP="00EC670E">
      <w:pPr>
        <w:spacing w:after="0"/>
        <w:ind w:left="2160"/>
        <w:jc w:val="both"/>
        <w:rPr>
          <w:rFonts w:ascii="Times New Roman" w:hAnsi="Times New Roman" w:cs="Times New Roman"/>
        </w:rPr>
      </w:pPr>
      <w:r w:rsidRPr="0066307A">
        <w:rPr>
          <w:rFonts w:ascii="Times New Roman" w:hAnsi="Times New Roman" w:cs="Times New Roman"/>
          <w:color w:val="000000"/>
        </w:rPr>
        <w:t xml:space="preserve">The attached Staff Report and exhibits </w:t>
      </w:r>
      <w:r w:rsidR="0066307A" w:rsidRPr="0066307A">
        <w:rPr>
          <w:rFonts w:ascii="Times New Roman" w:hAnsi="Times New Roman" w:cs="Times New Roman"/>
          <w:color w:val="000000"/>
        </w:rPr>
        <w:t>provide</w:t>
      </w:r>
      <w:r w:rsidRPr="0066307A">
        <w:rPr>
          <w:rFonts w:ascii="Times New Roman" w:hAnsi="Times New Roman" w:cs="Times New Roman"/>
          <w:color w:val="000000"/>
        </w:rPr>
        <w:t xml:space="preserve"> further details of the current </w:t>
      </w:r>
      <w:r w:rsidR="0066307A" w:rsidRPr="0066307A">
        <w:rPr>
          <w:rFonts w:ascii="Times New Roman" w:hAnsi="Times New Roman" w:cs="Times New Roman"/>
          <w:color w:val="000000"/>
        </w:rPr>
        <w:t xml:space="preserve">lot and zoning </w:t>
      </w:r>
      <w:r w:rsidRPr="0066307A">
        <w:rPr>
          <w:rFonts w:ascii="Times New Roman" w:hAnsi="Times New Roman" w:cs="Times New Roman"/>
          <w:color w:val="000000"/>
        </w:rPr>
        <w:t>configuration</w:t>
      </w:r>
      <w:r w:rsidR="0066307A" w:rsidRPr="0066307A">
        <w:rPr>
          <w:rFonts w:ascii="Times New Roman" w:hAnsi="Times New Roman" w:cs="Times New Roman"/>
          <w:color w:val="000000"/>
        </w:rPr>
        <w:t>.</w:t>
      </w:r>
      <w:r w:rsidRPr="0066307A">
        <w:rPr>
          <w:rFonts w:ascii="Times New Roman" w:hAnsi="Times New Roman" w:cs="Times New Roman"/>
          <w:color w:val="000000"/>
        </w:rPr>
        <w:t xml:space="preserve">  </w:t>
      </w:r>
    </w:p>
    <w:p w:rsidR="00C54217" w:rsidRPr="0066307A" w:rsidRDefault="00C54217" w:rsidP="000355E0">
      <w:pPr>
        <w:spacing w:after="0"/>
        <w:ind w:left="2160" w:hanging="2160"/>
        <w:jc w:val="both"/>
        <w:rPr>
          <w:rFonts w:ascii="Times New Roman" w:hAnsi="Times New Roman" w:cs="Times New Roman"/>
        </w:rPr>
      </w:pPr>
    </w:p>
    <w:p w:rsidR="00B42355" w:rsidRDefault="00B42355" w:rsidP="00C54217">
      <w:pPr>
        <w:ind w:left="2160"/>
        <w:jc w:val="both"/>
        <w:rPr>
          <w:rFonts w:ascii="Times New Roman" w:hAnsi="Times New Roman" w:cs="Times New Roman"/>
        </w:rPr>
      </w:pPr>
      <w:r>
        <w:rPr>
          <w:rFonts w:ascii="Times New Roman" w:hAnsi="Times New Roman" w:cs="Times New Roman"/>
        </w:rPr>
        <w:t>Al Wiggins informed members the staff approves the zoning amendment request as it does not cause adverse impact on the surrounding community with the following conditions:</w:t>
      </w:r>
    </w:p>
    <w:p w:rsidR="00B42355" w:rsidRDefault="00B42355" w:rsidP="00B42355">
      <w:pPr>
        <w:pStyle w:val="ListParagraph"/>
        <w:numPr>
          <w:ilvl w:val="0"/>
          <w:numId w:val="3"/>
        </w:numPr>
        <w:jc w:val="both"/>
        <w:rPr>
          <w:rFonts w:ascii="Times New Roman" w:hAnsi="Times New Roman"/>
        </w:rPr>
      </w:pPr>
      <w:r>
        <w:rPr>
          <w:rFonts w:ascii="Times New Roman" w:hAnsi="Times New Roman"/>
        </w:rPr>
        <w:t>The rezoning request is approved as Light Industrial Conditional</w:t>
      </w:r>
      <w:r w:rsidR="00515DAA">
        <w:rPr>
          <w:rFonts w:ascii="Times New Roman" w:hAnsi="Times New Roman"/>
        </w:rPr>
        <w:t>.</w:t>
      </w:r>
    </w:p>
    <w:p w:rsidR="00B42355" w:rsidRPr="00B42355" w:rsidRDefault="00B42355" w:rsidP="00B42355">
      <w:pPr>
        <w:pStyle w:val="ListParagraph"/>
        <w:numPr>
          <w:ilvl w:val="0"/>
          <w:numId w:val="3"/>
        </w:numPr>
        <w:jc w:val="both"/>
        <w:rPr>
          <w:rFonts w:ascii="Times New Roman" w:hAnsi="Times New Roman"/>
        </w:rPr>
      </w:pPr>
      <w:r>
        <w:rPr>
          <w:rFonts w:ascii="Times New Roman" w:hAnsi="Times New Roman"/>
        </w:rPr>
        <w:t xml:space="preserve">The rezoning stipulations mirror Clayton County’s existing Light Industrial Zoning requirements with the exception of the placement of signage. </w:t>
      </w:r>
    </w:p>
    <w:p w:rsidR="003672F3" w:rsidRDefault="003672F3" w:rsidP="00C54217">
      <w:pPr>
        <w:ind w:left="2160"/>
        <w:jc w:val="both"/>
        <w:rPr>
          <w:rFonts w:ascii="Times New Roman" w:hAnsi="Times New Roman" w:cs="Times New Roman"/>
        </w:rPr>
      </w:pPr>
      <w:r>
        <w:rPr>
          <w:rFonts w:ascii="Times New Roman" w:hAnsi="Times New Roman" w:cs="Times New Roman"/>
        </w:rPr>
        <w:lastRenderedPageBreak/>
        <w:t>Ray Goodman made a motion to approve the rezoning</w:t>
      </w:r>
      <w:r w:rsidR="00E6631E">
        <w:rPr>
          <w:rFonts w:ascii="Times New Roman" w:hAnsi="Times New Roman" w:cs="Times New Roman"/>
        </w:rPr>
        <w:t xml:space="preserve"> request with</w:t>
      </w:r>
      <w:r w:rsidR="00B42355">
        <w:rPr>
          <w:rFonts w:ascii="Times New Roman" w:hAnsi="Times New Roman" w:cs="Times New Roman"/>
        </w:rPr>
        <w:t xml:space="preserve"> the recommended</w:t>
      </w:r>
      <w:r w:rsidR="00E6631E">
        <w:rPr>
          <w:rFonts w:ascii="Times New Roman" w:hAnsi="Times New Roman" w:cs="Times New Roman"/>
        </w:rPr>
        <w:t xml:space="preserve"> conditions.</w:t>
      </w:r>
      <w:r>
        <w:rPr>
          <w:rFonts w:ascii="Times New Roman" w:hAnsi="Times New Roman" w:cs="Times New Roman"/>
        </w:rPr>
        <w:t xml:space="preserve"> </w:t>
      </w:r>
      <w:r w:rsidR="000355E0">
        <w:rPr>
          <w:rFonts w:ascii="Times New Roman" w:hAnsi="Times New Roman" w:cs="Times New Roman"/>
        </w:rPr>
        <w:t xml:space="preserve">Don Wright seconded the motion.  Voting was unanimous to approve.  </w:t>
      </w:r>
    </w:p>
    <w:p w:rsidR="00126045" w:rsidRDefault="00126045" w:rsidP="000355E0">
      <w:pPr>
        <w:ind w:left="2160" w:hanging="2160"/>
        <w:jc w:val="both"/>
        <w:rPr>
          <w:rFonts w:ascii="Times New Roman" w:hAnsi="Times New Roman" w:cs="Times New Roman"/>
        </w:rPr>
      </w:pPr>
      <w:r w:rsidRPr="00126045">
        <w:rPr>
          <w:rFonts w:ascii="Times New Roman" w:hAnsi="Times New Roman" w:cs="Times New Roman"/>
          <w:b/>
        </w:rPr>
        <w:t>Other Business:</w:t>
      </w:r>
      <w:r>
        <w:rPr>
          <w:rFonts w:ascii="Times New Roman" w:hAnsi="Times New Roman" w:cs="Times New Roman"/>
          <w:b/>
        </w:rPr>
        <w:tab/>
      </w:r>
      <w:r w:rsidR="00B42355">
        <w:rPr>
          <w:rFonts w:ascii="Times New Roman" w:hAnsi="Times New Roman" w:cs="Times New Roman"/>
        </w:rPr>
        <w:t xml:space="preserve">No other business.  </w:t>
      </w:r>
    </w:p>
    <w:p w:rsidR="00126045" w:rsidRPr="00C54217" w:rsidRDefault="00126045" w:rsidP="000355E0">
      <w:pPr>
        <w:ind w:left="2160" w:hanging="2160"/>
        <w:jc w:val="both"/>
        <w:rPr>
          <w:rFonts w:ascii="Times New Roman" w:hAnsi="Times New Roman" w:cs="Times New Roman"/>
        </w:rPr>
      </w:pPr>
      <w:r>
        <w:rPr>
          <w:rFonts w:ascii="Times New Roman" w:hAnsi="Times New Roman" w:cs="Times New Roman"/>
          <w:b/>
        </w:rPr>
        <w:t>Adjournment:</w:t>
      </w:r>
      <w:r>
        <w:rPr>
          <w:rFonts w:ascii="Times New Roman" w:hAnsi="Times New Roman" w:cs="Times New Roman"/>
        </w:rPr>
        <w:tab/>
        <w:t xml:space="preserve">There being no further business, </w:t>
      </w:r>
      <w:r w:rsidR="00B42355">
        <w:rPr>
          <w:rFonts w:ascii="Times New Roman" w:hAnsi="Times New Roman" w:cs="Times New Roman"/>
        </w:rPr>
        <w:t xml:space="preserve">motion was made by Deverick Williams to adjourn, seconded by Don Wright and </w:t>
      </w:r>
      <w:r>
        <w:rPr>
          <w:rFonts w:ascii="Times New Roman" w:hAnsi="Times New Roman" w:cs="Times New Roman"/>
        </w:rPr>
        <w:t xml:space="preserve">the meeting adjourned.  </w:t>
      </w:r>
    </w:p>
    <w:p w:rsidR="00A516A7" w:rsidRPr="003672F3" w:rsidRDefault="00A516A7" w:rsidP="00A516A7">
      <w:pPr>
        <w:rPr>
          <w:rFonts w:ascii="Times New Roman" w:hAnsi="Times New Roman" w:cs="Times New Roman"/>
        </w:rPr>
      </w:pPr>
      <w:bookmarkStart w:id="0" w:name="_GoBack"/>
      <w:bookmarkEnd w:id="0"/>
    </w:p>
    <w:sectPr w:rsidR="00A516A7" w:rsidRPr="003672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1D" w:rsidRDefault="00D2171D" w:rsidP="00A516A7">
      <w:pPr>
        <w:spacing w:after="0" w:line="240" w:lineRule="auto"/>
      </w:pPr>
      <w:r>
        <w:separator/>
      </w:r>
    </w:p>
  </w:endnote>
  <w:endnote w:type="continuationSeparator" w:id="0">
    <w:p w:rsidR="00D2171D" w:rsidRDefault="00D2171D" w:rsidP="00A5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00018"/>
      <w:docPartObj>
        <w:docPartGallery w:val="Page Numbers (Bottom of Page)"/>
        <w:docPartUnique/>
      </w:docPartObj>
    </w:sdtPr>
    <w:sdtEndPr/>
    <w:sdtContent>
      <w:sdt>
        <w:sdtPr>
          <w:id w:val="-1669238322"/>
          <w:docPartObj>
            <w:docPartGallery w:val="Page Numbers (Top of Page)"/>
            <w:docPartUnique/>
          </w:docPartObj>
        </w:sdtPr>
        <w:sdtEndPr/>
        <w:sdtContent>
          <w:p w:rsidR="00A516A7" w:rsidRDefault="00A516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5DA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5DAA">
              <w:rPr>
                <w:b/>
                <w:bCs/>
                <w:noProof/>
              </w:rPr>
              <w:t>2</w:t>
            </w:r>
            <w:r>
              <w:rPr>
                <w:b/>
                <w:bCs/>
                <w:sz w:val="24"/>
                <w:szCs w:val="24"/>
              </w:rPr>
              <w:fldChar w:fldCharType="end"/>
            </w:r>
          </w:p>
        </w:sdtContent>
      </w:sdt>
    </w:sdtContent>
  </w:sdt>
  <w:p w:rsidR="00A516A7" w:rsidRDefault="00A51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1D" w:rsidRDefault="00D2171D" w:rsidP="00A516A7">
      <w:pPr>
        <w:spacing w:after="0" w:line="240" w:lineRule="auto"/>
      </w:pPr>
      <w:r>
        <w:separator/>
      </w:r>
    </w:p>
  </w:footnote>
  <w:footnote w:type="continuationSeparator" w:id="0">
    <w:p w:rsidR="00D2171D" w:rsidRDefault="00D2171D" w:rsidP="00A51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6912"/>
    <w:multiLevelType w:val="hybridMultilevel"/>
    <w:tmpl w:val="51C08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91333D6"/>
    <w:multiLevelType w:val="hybridMultilevel"/>
    <w:tmpl w:val="8E90B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6E0A49BB"/>
    <w:multiLevelType w:val="hybridMultilevel"/>
    <w:tmpl w:val="79EA77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A7"/>
    <w:rsid w:val="000355E0"/>
    <w:rsid w:val="000566A3"/>
    <w:rsid w:val="00126045"/>
    <w:rsid w:val="003672F3"/>
    <w:rsid w:val="004761F2"/>
    <w:rsid w:val="00486E59"/>
    <w:rsid w:val="00515DAA"/>
    <w:rsid w:val="00527073"/>
    <w:rsid w:val="0066307A"/>
    <w:rsid w:val="00A516A7"/>
    <w:rsid w:val="00AA1F4D"/>
    <w:rsid w:val="00B42355"/>
    <w:rsid w:val="00C54217"/>
    <w:rsid w:val="00C5485D"/>
    <w:rsid w:val="00CA0DCE"/>
    <w:rsid w:val="00D04F00"/>
    <w:rsid w:val="00D2171D"/>
    <w:rsid w:val="00DF6DD8"/>
    <w:rsid w:val="00E6631E"/>
    <w:rsid w:val="00EC670E"/>
    <w:rsid w:val="00F32B3D"/>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Gail Brooks</cp:lastModifiedBy>
  <cp:revision>3</cp:revision>
  <cp:lastPrinted>2014-08-18T17:57:00Z</cp:lastPrinted>
  <dcterms:created xsi:type="dcterms:W3CDTF">2015-06-09T13:12:00Z</dcterms:created>
  <dcterms:modified xsi:type="dcterms:W3CDTF">2015-06-09T13:19:00Z</dcterms:modified>
</cp:coreProperties>
</file>